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d8e1730f0899142b49c2af30e6ef0a7afe069"/>
    <w:p>
      <w:pPr>
        <w:pStyle w:val="Heading3"/>
      </w:pPr>
      <w:r>
        <w:t xml:space="preserve">Перечень открытых дворовых спортивных площадок для организации массового катания, игр в хоккей, футбол на снегу, подвижных игр и ОФП, в зимнем сезоне 2019-2020 годов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http://orehovo-borisovo-juzhnoe.mos.ru/social-sphere/sport-and-leisure/plan-of-sports-and-leisure-activities/detail/8496615.html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96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96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2024-07-16T14:26:52Z</dcterms:created>
  <dcterms:modified xsi:type="dcterms:W3CDTF">2024-07-16T14:26:52Z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