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d020a8452862aea62f94c60354f3f7891d7a724"/>
    <w:p>
      <w:pPr>
        <w:pStyle w:val="Heading3"/>
      </w:pPr>
      <w:r>
        <w:t xml:space="preserve">Социальные льготы для военнослужащих, проходящих службу по призыву.</w:t>
      </w:r>
    </w:p>
    <w:p>
      <w:pPr>
        <w:pStyle w:val="FirstParagraph"/>
      </w:pPr>
      <w:r>
        <w:t xml:space="preserve">29.06.2022</w:t>
      </w:r>
    </w:p>
    <w:p>
      <w:pPr>
        <w:pStyle w:val="BodyText"/>
      </w:pPr>
      <w:r>
        <w:t xml:space="preserve">В соответствии с пунктом 3 статьи 10 Федерального закона от 27.05.1998 № 76-ФЗ «О статусе военнослужащих» время нахождения граждан на военной службе по призыву засчитывается в их общий трудовой стаж — один день службы за два дня работы.</w:t>
      </w:r>
    </w:p>
    <w:p>
      <w:pPr>
        <w:pStyle w:val="BodyText"/>
      </w:pPr>
      <w:r>
        <w:t xml:space="preserve">Так, прослужив один год, солдат получает трудовой стаж два года. За гражданином, работавшим до призыва на военную службу в государственной организации, остаётся и его старое рабочее место. Вернуться на прежнюю работу такой военнослужащий может в течение трёх месяцев после армии. К тому же работодатель обязан предложить ему должность не ниже занимаемой до службы. Кроме того, если гражданин был призван на военную службу будучи студентом вуза, то после окончания военной службы по призыву он имеет ещё и право продолжить обучение в той же образовательной организации. Также, доходы по месту службы освобождаются от налогов.</w:t>
      </w:r>
    </w:p>
    <w:p>
      <w:pPr>
        <w:pStyle w:val="BodyText"/>
      </w:pPr>
      <w:r>
        <w:t xml:space="preserve">Помимо льгот в области трудового законодательства, призывникам положены медицинские льготы. Например, бесплатная помощь в военно-медицинских организациях, а при определенных обстоятельствах, например, когда такие организации отсутствуют по месту службы или в них нет отделения соответствующего профиля или специального медицинского оборудования — в медицинских организациях государственной и муниципальной систем здравоохранения. Лекарственные препараты и медицинские изделия предоставляются солдатам также на бесплатной основе.</w:t>
      </w:r>
    </w:p>
    <w:p>
      <w:pPr>
        <w:pStyle w:val="BodyText"/>
      </w:pPr>
      <w:r>
        <w:t xml:space="preserve">В области налогового законодательства для военнослужащих, проходящих военную службу по призыву также предусмотрены определенные льготы ((пункт 29 статьи 217, статья 407 Налогового кодекса РФ). Доходы в виде денежного довольствия, суточных и других сумм, получаемых по месту службы, освобождаются от начисления налогов, военнослужащим также предоставляется налоговая льгота при налогообложении имущества.</w:t>
      </w:r>
    </w:p>
    <w:p>
      <w:pPr>
        <w:pStyle w:val="BodyText"/>
      </w:pPr>
      <w:r>
        <w:br/>
      </w:r>
    </w:p>
    <w:p>
      <w:pPr>
        <w:pStyle w:val="BodyText"/>
      </w:pPr>
      <w:r>
        <w:t xml:space="preserve">Адрес страницы:</w:t>
      </w:r>
      <w:r>
        <w:t xml:space="preserve"> </w:t>
      </w:r>
      <w:hyperlink r:id="rId20">
        <w:r>
          <w:rPr>
            <w:rStyle w:val="Hyperlink"/>
          </w:rPr>
          <w:t xml:space="preserve">http://orehovo-borisovo-juzhnoe.mos.ru/safety-and-security/voennyy-prokuror-razyasnyaet/detail/10901482.html</w:t>
        </w:r>
      </w:hyperlink>
    </w:p>
    <w:p>
      <w:pPr>
        <w:pStyle w:val="BodyText"/>
      </w:pPr>
      <w:hyperlink r:id="rId21">
        <w:r>
          <w:rPr>
            <w:rStyle w:val="Hyperlink"/>
          </w:rPr>
          <w:t xml:space="preserve">Управа района Орехово-Борисово Южное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orehovo-borisovo-juzhnoe.mos.ru" TargetMode="External" /><Relationship Type="http://schemas.openxmlformats.org/officeDocument/2006/relationships/hyperlink" Id="rId20" Target="http://orehovo-borisovo-juzhnoe.mos.ru/safety-and-security/voennyy-prokuror-razyasnyaet/detail/10901482.html" TargetMode="External" /></Relationships>
</file>

<file path=word/_rels/footnotes.xml.rels><?xml version="1.0" encoding="UTF-8"?><Relationships xmlns="http://schemas.openxmlformats.org/package/2006/relationships"><Relationship Type="http://schemas.openxmlformats.org/officeDocument/2006/relationships/hyperlink" Id="rId21" Target="http://orehovo-borisovo-juzhnoe.mos.ru" TargetMode="External" /><Relationship Type="http://schemas.openxmlformats.org/officeDocument/2006/relationships/hyperlink" Id="rId20" Target="http://orehovo-borisovo-juzhnoe.mos.ru/safety-and-security/voennyy-prokuror-razyasnyaet/detail/1090148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2025-04-10T02:28:09Z</dcterms:created>
  <dcterms:modified xsi:type="dcterms:W3CDTF">2025-04-10T02:28:09Z</dcterms:modified>
</cp:coreProperties>
</file>

<file path=docProps/custom.xml><?xml version="1.0" encoding="utf-8"?>
<Properties xmlns="http://schemas.openxmlformats.org/officeDocument/2006/custom-properties" xmlns:vt="http://schemas.openxmlformats.org/officeDocument/2006/docPropsVTypes"/>
</file>