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a7bebc979c95c7afe8f47825499be4223182a"/>
    <w:p>
      <w:pPr>
        <w:pStyle w:val="Heading3"/>
      </w:pPr>
      <w:r>
        <w:t xml:space="preserve">В Москве военными прокурорами восстановлены жилищные права военнослужащих, а также членов их семей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t xml:space="preserve">231 военной прокуратурой гарнизона проведена проверка соблюдения законодательства о жилищных правах военнослужащих и членов их семей, проживающих в общежитиях на территории г. Москвы.</w:t>
      </w:r>
    </w:p>
    <w:p>
      <w:pPr>
        <w:pStyle w:val="BodyText"/>
      </w:pPr>
      <w:r>
        <w:t xml:space="preserve">Установлено, что на протяжении длительного времени обслуживающей компанией не принимались меры по организации технического обслуживания</w:t>
      </w:r>
      <w:r>
        <w:br/>
      </w:r>
      <w:r>
        <w:t xml:space="preserve">и содержания общежитий, что повлекло за собой ущемление прав граждан</w:t>
      </w:r>
      <w:r>
        <w:br/>
      </w:r>
      <w:r>
        <w:t xml:space="preserve">на благоприятные условия проживания.</w:t>
      </w:r>
    </w:p>
    <w:p>
      <w:pPr>
        <w:pStyle w:val="BodyText"/>
      </w:pPr>
      <w:r>
        <w:t xml:space="preserve">По результатам принятых военной прокуратурой гарнизона мер прокурорского реагирования в настоящее время произведен текущий ремонт общежитий, восстановлены права более 1500 военнослужащих и членов их семей.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http://orehovo-borisovo-juzhnoe.mos.ru/safety-and-security/voennyy-prokuror-razyasnyaet/detail/10901448.html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afety-and-security/voennyy-prokuror-razyasnyaet/detail/109014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2025-04-10T02:27:49Z</dcterms:created>
  <dcterms:modified xsi:type="dcterms:W3CDTF">2025-04-10T02:27:49Z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