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fe473d62e5b1db4f5e18dcb464b8719b858070"/>
    <w:p>
      <w:pPr>
        <w:pStyle w:val="Heading3"/>
      </w:pPr>
      <w:r>
        <w:t xml:space="preserve">Памятка поведения в общественном транспорте</w:t>
      </w:r>
    </w:p>
    <w:p>
      <w:pPr>
        <w:pStyle w:val="FirstParagraph"/>
      </w:pPr>
      <w:r>
        <w:t xml:space="preserve">09.08.2022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http://orehovo-borisovo-juzhnoe.mos.ru/safety-and-security/gochs-i-pb-informiruet/detail/10983261.html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safety-and-security/gochs-i-pb-informiruet/detail/1098326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safety-and-security/gochs-i-pb-informiruet/detail/1098326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2025-04-10T03:27:46Z</dcterms:created>
  <dcterms:modified xsi:type="dcterms:W3CDTF">2025-04-10T03:27:46Z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