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4ab95b7d24dd8d4b02225ef613d6711a88cf52"/>
    <w:p>
      <w:pPr>
        <w:pStyle w:val="Heading3"/>
      </w:pPr>
      <w:r>
        <w:t xml:space="preserve">Собянин: Более 580 объектов для благоустройства определит голосование на портале «Активный гражданин»</w:t>
      </w:r>
    </w:p>
    <w:p>
      <w:pPr>
        <w:pStyle w:val="FirstParagraph"/>
      </w:pPr>
      <w:r>
        <w:t xml:space="preserve">25.01.2017</w:t>
      </w:r>
    </w:p>
    <w:p>
      <w:pPr>
        <w:pStyle w:val="BodyText"/>
      </w:pPr>
      <w:hyperlink r:id="rId20"/>
    </w:p>
    <w:p>
      <w:pPr>
        <w:pStyle w:val="BodyText"/>
      </w:pPr>
      <w:r>
        <w:t xml:space="preserve">Мэр Москвы Сергей Собянина сообщил о том, что на портале</w:t>
      </w:r>
      <w:r>
        <w:t xml:space="preserve"> </w:t>
      </w:r>
      <w:hyperlink r:id="rId21">
        <w:r>
          <w:rPr>
            <w:rStyle w:val="Hyperlink"/>
          </w:rPr>
          <w:t xml:space="preserve">«Активный гражданин»</w:t>
        </w:r>
      </w:hyperlink>
      <w:r>
        <w:t xml:space="preserve"> состоится голосование на выбор объектов для благоустройства. Эту информацию он разместил в своем официальном </w:t>
      </w:r>
      <w:hyperlink r:id="rId22">
        <w:r>
          <w:rPr>
            <w:rStyle w:val="Hyperlink"/>
          </w:rPr>
          <w:t xml:space="preserve">аккаунте в «Twitter»</w:t>
        </w:r>
      </w:hyperlink>
      <w:r>
        <w:t xml:space="preserve"> и на </w:t>
      </w:r>
      <w:hyperlink r:id="rId23">
        <w:r>
          <w:rPr>
            <w:rStyle w:val="Hyperlink"/>
          </w:rPr>
          <w:t xml:space="preserve">странице в социальной сети «ВКонтакте».</w:t>
        </w:r>
      </w:hyperlink>
    </w:p>
    <w:p>
      <w:pPr>
        <w:pStyle w:val="BodyText"/>
      </w:pPr>
      <w:r>
        <w:t xml:space="preserve">По словам мэра Москвы Сергея Собянина 2017 год будет посвящен благоустройству городских территорий и объектов.</w:t>
      </w:r>
    </w:p>
    <w:p>
      <w:pPr>
        <w:pStyle w:val="BodyText"/>
      </w:pPr>
      <w:r>
        <w:t xml:space="preserve">Мэра Москвы Сергей Собянин отметил, что более 580 объектов будет выбрано жителями столицы для дальнейшего развития и усовершенствования.</w:t>
      </w:r>
    </w:p>
    <w:p>
      <w:pPr>
        <w:pStyle w:val="BodyText"/>
      </w:pPr>
      <w:r>
        <w:t xml:space="preserve">Отметим, что голосования на портале</w:t>
      </w:r>
      <w:r>
        <w:t xml:space="preserve"> </w:t>
      </w:r>
      <w:hyperlink r:id="rId21">
        <w:r>
          <w:rPr>
            <w:rStyle w:val="Hyperlink"/>
          </w:rPr>
          <w:t xml:space="preserve">«Активный гражданин»</w:t>
        </w:r>
      </w:hyperlink>
      <w:r>
        <w:t xml:space="preserve"> открываются 25 января.</w:t>
      </w:r>
    </w:p>
    <w:p>
      <w:pPr>
        <w:pStyle w:val="BodyText"/>
      </w:pPr>
      <w:r>
        <w:t xml:space="preserve">Выбрать территорию для благоустройств смогут жители 124 районов столицы. По словам Сергея Собянина, анкеты для голосования стали более детальными, в том числе жители смогут указать, что именно они хотят видеть н модернизированном объекте.</w:t>
      </w:r>
    </w:p>
    <w:p>
      <w:pPr>
        <w:pStyle w:val="BodyText"/>
      </w:pPr>
      <w:r>
        <w:t xml:space="preserve">Также можно будет определиться с проектной моделью, то есть голосующие увидят варианты благоустройства и решат, какой из них лучше. Появится возможность отмечать элементы, которые необходимо установить во дворах. Например, для детской площадки «активные граждане» смогут выбрать до пяти архитектурных форм из девяти предложенных. Среди них — качели, горка, песочный дворик, карусель и другие.</w:t>
      </w:r>
    </w:p>
    <w:p>
      <w:pPr>
        <w:pStyle w:val="BodyText"/>
      </w:pPr>
      <w:r>
        <w:t xml:space="preserve">В 2017 году по решению «активных граждан» благоустроят более 580 объектов. Голосования пройдут в 124 районах столицы и стартуют уже сегодня, 25 января, открываться они будут частями в течение двух недель.</w:t>
      </w:r>
      <w:r>
        <w:br/>
      </w:r>
      <w:r>
        <w:t xml:space="preserve">Участники проекта «Активный гражданин» получат новые опции. Они смогут ознакомиться с расположением возможных площадок на карте, а затем из нескольких предложенных адресов отметить тот, где, по их мнению, надо создать, например, спортивную площадку.</w:t>
      </w:r>
      <w:r>
        <w:br/>
      </w:r>
      <w:r>
        <w:t xml:space="preserve">Также можно будет определиться с проектной моделью, то есть голосующие увидят варианты благоустройства и решат, какой из них лучше. Появится возможность отмечать элементы, которые необходимо установить во дворах. Например, для детской площадки «активные граждане» смогут выбрать до пяти архитектурных форм из девяти предложенных. Среди них — качели, горка, песочный дворик, карусель и другие.</w:t>
      </w:r>
      <w:r>
        <w:br/>
      </w:r>
      <w:r>
        <w:t xml:space="preserve">В 2017 активно продолжим благоустраивать город. Вы, как и прежде, решаете на портале Активный Гражданин, где и какую площадку благоустроить, какое оснащение установить. Только теперь ваши ответы на #АГ станут еще более детальными. Всего с помощью #АктивныйГражданин в этом году планируем благоустроить более 580 объектов.</w:t>
      </w:r>
      <w:r>
        <w:br/>
      </w:r>
      <w:r>
        <w:t xml:space="preserve">В 2017 году на благоустройство районов выделено свыше восьми миллиардов рублей, из которых более 50 процентов будет распределено по результатам голосования в проекте «Активный гражданин».</w:t>
      </w:r>
      <w:r>
        <w:br/>
      </w:r>
      <w:r>
        <w:t xml:space="preserve">В прошлом году по итогам голосований, проведенных по 121 району, благоустроили 362 объекта: 117 детских площадок, 32 зоны отдыха, 96 спортивных площадок, 74 междворовые территории и 43 площадки для выгула животных.</w:t>
      </w:r>
      <w:r>
        <w:br/>
      </w:r>
      <w:r>
        <w:t xml:space="preserve">В пресс-службе проекта отметили, что принять участие в голосовании по своему району смогут только участники проекта.</w:t>
      </w:r>
    </w:p>
    <w:p>
      <w:pPr>
        <w:pStyle w:val="BodyText"/>
      </w:pPr>
      <w:r>
        <w:t xml:space="preserve">ФОТО:</w:t>
      </w:r>
      <w:r>
        <w:t xml:space="preserve"> </w:t>
      </w:r>
      <w:hyperlink r:id="rId24">
        <w:r>
          <w:rPr>
            <w:rStyle w:val="Hyperlink"/>
          </w:rPr>
          <w:t xml:space="preserve">портал мэра и правительства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http://orehovo-borisovo-juzhnoe.mos.ru/presscenter/news/detail/4762712.html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orehovo-borisovo-juzhnoe.ru/wp-content/uploads/2017/01/%D0%A1%D0%9E%D0%91%D0%901.jpg" TargetMode="External" /><Relationship Type="http://schemas.openxmlformats.org/officeDocument/2006/relationships/hyperlink" Id="rId24" Target="http://mos.ru/" TargetMode="External" /><Relationship Type="http://schemas.openxmlformats.org/officeDocument/2006/relationships/hyperlink" Id="rId26" Target="http://orehovo-borisovo-juzhnoe.mos.ru" TargetMode="External" /><Relationship Type="http://schemas.openxmlformats.org/officeDocument/2006/relationships/hyperlink" Id="rId25" Target="http://orehovo-borisovo-juzhnoe.mos.ru/presscenter/news/detail/4762712.html" TargetMode="External" /><Relationship Type="http://schemas.openxmlformats.org/officeDocument/2006/relationships/hyperlink" Id="rId22" Target="https://twitter.com/MosSobyanin/status/824158378813456384" TargetMode="External" /><Relationship Type="http://schemas.openxmlformats.org/officeDocument/2006/relationships/hyperlink" Id="rId21" Target="https://vk.com/citizenmoscow" TargetMode="External" /><Relationship Type="http://schemas.openxmlformats.org/officeDocument/2006/relationships/hyperlink" Id="rId23" Target="https://vk.com/mossobyanin?w=wall265870743_877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orehovo-borisovo-juzhnoe.ru/wp-content/uploads/2017/01/%D0%A1%D0%9E%D0%91%D0%901.jpg" TargetMode="External" /><Relationship Type="http://schemas.openxmlformats.org/officeDocument/2006/relationships/hyperlink" Id="rId24" Target="http://mos.ru/" TargetMode="External" /><Relationship Type="http://schemas.openxmlformats.org/officeDocument/2006/relationships/hyperlink" Id="rId26" Target="http://orehovo-borisovo-juzhnoe.mos.ru" TargetMode="External" /><Relationship Type="http://schemas.openxmlformats.org/officeDocument/2006/relationships/hyperlink" Id="rId25" Target="http://orehovo-borisovo-juzhnoe.mos.ru/presscenter/news/detail/4762712.html" TargetMode="External" /><Relationship Type="http://schemas.openxmlformats.org/officeDocument/2006/relationships/hyperlink" Id="rId22" Target="https://twitter.com/MosSobyanin/status/824158378813456384" TargetMode="External" /><Relationship Type="http://schemas.openxmlformats.org/officeDocument/2006/relationships/hyperlink" Id="rId21" Target="https://vk.com/citizenmoscow" TargetMode="External" /><Relationship Type="http://schemas.openxmlformats.org/officeDocument/2006/relationships/hyperlink" Id="rId23" Target="https://vk.com/mossobyanin?w=wall265870743_877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2025-08-05T22:23:02Z</dcterms:created>
  <dcterms:modified xsi:type="dcterms:W3CDTF">2025-08-05T22:23:02Z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