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524747b3537d0cf2e63c9fa1ce05188c64757"/>
    <w:p>
      <w:pPr>
        <w:pStyle w:val="Heading3"/>
      </w:pPr>
      <w:r>
        <w:t xml:space="preserve">МосгорБТИ подвело итоги первого месяца работы выездных приемов в ТиНАО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апреле этого года Московского городское БТИ запустило масштабный проект – выездные приемы на присоединенной к Москве территории. В целях обеспечения доступного и качественного обслуживания клиентов в каждом поселении Новой Москвы заработали мини-офисы ГУП МосгорБТИ. Все они расположились в шаговой доступности и предоставляют широкий спектр услуг. Сервисом уже воспользовались жители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поселений Троицкого и Новомосковского административных округов и дали высокую оценку работе сотрудников Московского инвентаризационного бюро.</w:t>
      </w:r>
    </w:p>
    <w:p>
      <w:pPr>
        <w:pStyle w:val="BodyText"/>
      </w:pPr>
      <w:r>
        <w:t xml:space="preserve">Так за месяц работы в мини-офисы обратилось порядка 60 человек. Наиболее востребованные услуги среди населения Новой Москвы – кадастровые работы, адресная регистрация и техническая инвентаризация объектов недвижимости. Больше всего поступило обращений от физических лиц. Свыше 50-ти посетителей получили от специалистов ГУП различного рода консультации.</w:t>
      </w:r>
    </w:p>
    <w:p>
      <w:pPr>
        <w:pStyle w:val="BodyText"/>
      </w:pPr>
      <w:r>
        <w:t xml:space="preserve">12 мая этого года стартовал второй месяц выездных приемов МосгорБТИ на территории ТиНАО. Перечень услуг, которые можно заказать в мини офисах:</w:t>
      </w:r>
    </w:p>
    <w:p>
      <w:pPr>
        <w:pStyle w:val="BodyText"/>
      </w:pPr>
      <w:r>
        <w:t xml:space="preserve">• Кадастровые работы: изготовление технических, межевых планов и актов обследования;</w:t>
      </w:r>
    </w:p>
    <w:p>
      <w:pPr>
        <w:pStyle w:val="BodyText"/>
      </w:pPr>
      <w:r>
        <w:t xml:space="preserve">• Техническая инвентаризация и паспортизация объектов ИЖС, ЛПХ, СНТ, многоквартирных домов, нежилого фонда;</w:t>
      </w:r>
    </w:p>
    <w:p>
      <w:pPr>
        <w:pStyle w:val="BodyText"/>
      </w:pPr>
      <w:r>
        <w:t xml:space="preserve">• Инвентаризация инженерных коммуникаций;</w:t>
      </w:r>
    </w:p>
    <w:p>
      <w:pPr>
        <w:pStyle w:val="BodyText"/>
      </w:pPr>
      <w:r>
        <w:t xml:space="preserve">• Предоставление учетно-технической документации (технический паспорт, поэтажный план, экспликация и др.);</w:t>
      </w:r>
    </w:p>
    <w:p>
      <w:pPr>
        <w:pStyle w:val="BodyText"/>
      </w:pPr>
      <w:r>
        <w:t xml:space="preserve">• Геодезические и картографические работы;</w:t>
      </w:r>
    </w:p>
    <w:p>
      <w:pPr>
        <w:pStyle w:val="BodyText"/>
      </w:pPr>
      <w:r>
        <w:t xml:space="preserve">• Адресная регистрация объектов капитального строительства. Изготовление документов на основе информации из Адресного реестра.</w:t>
      </w:r>
    </w:p>
    <w:p>
      <w:pPr>
        <w:pStyle w:val="BodyText"/>
      </w:pPr>
      <w:r>
        <w:t xml:space="preserve">В этом месяце у жителей появится возможность воспользоваться не только услугами Московского городского бюро технической инвентаризации, но и получить консультации Центра госуслуг «Мои документы». Запланирован 41 выезд мобильных офисов. В них жители ТиНАО смогут получить более 25 различных услуг, в том числе Росреестра, оформление паспортов и СНИЛС.</w:t>
      </w:r>
    </w:p>
    <w:p>
      <w:pPr>
        <w:pStyle w:val="BodyText"/>
      </w:pPr>
      <w:r>
        <w:t xml:space="preserve">В большинстве поселений Новой Москвы даты и часы работы МосгорБТИ и Центра государственных услуг «Мои Документы» совпадают. Таким образом, все обратившиеся жители смогут в один день и оперативно решить различные вопросы по оформлению документов.</w:t>
      </w:r>
    </w:p>
    <w:p>
      <w:pPr>
        <w:pStyle w:val="BodyText"/>
      </w:pPr>
      <w:r>
        <w:rPr>
          <w:bCs/>
          <w:b/>
        </w:rPr>
        <w:t xml:space="preserve">График выездных приемов МосгорБТИ - http://www.mosgorbti.ru/news.aspx?id=609</w:t>
      </w:r>
    </w:p>
    <w:p>
      <w:pPr>
        <w:pStyle w:val="BodyText"/>
      </w:pPr>
      <w:r>
        <w:rPr>
          <w:bCs/>
          <w:b/>
        </w:rPr>
        <w:t xml:space="preserve">График выездов и перечень услуг в мобильных офисах Центра госуслуг «Мои документы»- http://md.mos.ru/mobile-office/</w:t>
      </w:r>
    </w:p>
    <w:p>
      <w:pPr>
        <w:pStyle w:val="BodyText"/>
      </w:pPr>
      <w:r>
        <w:rPr>
          <w:bCs/>
          <w:b/>
        </w:rPr>
        <w:t xml:space="preserve">Краткая справка о ГУП МосгорБТИ</w:t>
      </w:r>
    </w:p>
    <w:p>
      <w:pPr>
        <w:pStyle w:val="BodyText"/>
      </w:pPr>
      <w:r>
        <w:t xml:space="preserve">Государственное унитарное предприятие города Москвы Московское городское бюро технической инвентаризации (ГУП МосгорБТИ) основано в 1927 году.</w:t>
      </w:r>
    </w:p>
    <w:p>
      <w:pPr>
        <w:pStyle w:val="BodyText"/>
      </w:pPr>
      <w:r>
        <w:t xml:space="preserve">Почти 90 лет крупнейшая организация оказывает услуги по технической инвентаризации объектов недвижимости, предоставлению учетно-технической документации, а также проведению кадастровых работ на объекты, расположенные на территории города Москвы и Московской области.</w:t>
      </w:r>
    </w:p>
    <w:p>
      <w:pPr>
        <w:pStyle w:val="BodyText"/>
      </w:pPr>
      <w:r>
        <w:t xml:space="preserve">Штат ГУП МосгорБТИ насчитывает более 600 квалифицированных сотрудников. Специалисты бюро имеют огромный опыт работы в сфере технического учета и технической инвентаризации объектов недвижимости. Так же в штате ГУП МосгорБТИ состоят профессиональные аттестованные кадастровые инженеры, которые осуществляют кадастровые работы на объектах и изготавливают техническую документацию, необходимую для постановки, снятия объекта недвижимости с государственного кадастрового учета, или внесения изменений.</w:t>
      </w:r>
    </w:p>
    <w:p>
      <w:pPr>
        <w:pStyle w:val="BodyText"/>
      </w:pPr>
      <w:r>
        <w:t xml:space="preserve">Учредитель ГУП МосгорБТИ - Департамент городского имущества города Москвы.</w:t>
      </w:r>
    </w:p>
    <w:p>
      <w:pPr>
        <w:pStyle w:val="BodyText"/>
      </w:pPr>
      <w:r>
        <w:t xml:space="preserve">Московское городское бюро технической инвентаризации оказывает услуги юридическим, физическим лицам и государственным структурам. База данных ГУП МосгорБТИ глубоко интегрирована в информационную среду Правительства Москвы, созданную с целью обеспечения возможности принятия эффективных управленческих решений в отношении городской недвижимости.</w:t>
      </w:r>
    </w:p>
    <w:p>
      <w:pPr>
        <w:pStyle w:val="BodyText"/>
      </w:pPr>
      <w:r>
        <w:t xml:space="preserve">ГУП МосгорБТИ обеспечивает городу полную и достоверную информацию об объектах недвижимости.</w:t>
      </w:r>
    </w:p>
    <w:p>
      <w:pPr>
        <w:pStyle w:val="BodyText"/>
      </w:pPr>
      <w:r>
        <w:t xml:space="preserve">Базы данных ГУП МосгорБТИ не имеют аналогов по объему и достоверности информации.</w:t>
      </w:r>
    </w:p>
    <w:p>
      <w:pPr>
        <w:pStyle w:val="BodyText"/>
      </w:pPr>
      <w:r>
        <w:t xml:space="preserve">ГУП МосгорБТИ имеет исключительные права на оказание информационных услуг на основе Адресного реестра зданий и сооружений в Москве.</w:t>
      </w:r>
    </w:p>
    <w:p>
      <w:pPr>
        <w:pStyle w:val="BodyText"/>
      </w:pPr>
      <w:r>
        <w:rPr>
          <w:bCs/>
          <w:b/>
        </w:rPr>
        <w:t xml:space="preserve">Контакты для СМИ:</w:t>
      </w:r>
    </w:p>
    <w:p>
      <w:pPr>
        <w:pStyle w:val="BodyText"/>
      </w:pPr>
      <w:r>
        <w:t xml:space="preserve">Жанна Судакова</w:t>
      </w:r>
    </w:p>
    <w:p>
      <w:pPr>
        <w:pStyle w:val="BodyText"/>
      </w:pPr>
      <w:r>
        <w:t xml:space="preserve">Тел. 8-926-211-44-92</w:t>
      </w:r>
    </w:p>
    <w:p>
      <w:pPr>
        <w:pStyle w:val="BodyText"/>
      </w:pPr>
      <w:r>
        <w:rPr>
          <w:bCs/>
          <w:b/>
        </w:rPr>
        <w:t xml:space="preserve">ГУП МосгорБТИ в интернете:</w:t>
      </w:r>
    </w:p>
    <w:p>
      <w:pPr>
        <w:pStyle w:val="BodyText"/>
      </w:pPr>
      <w:r>
        <w:t xml:space="preserve">Официальный сайт: </w:t>
      </w:r>
      <w:hyperlink r:id="rId21">
        <w:r>
          <w:rPr>
            <w:rStyle w:val="Hyperlink"/>
          </w:rPr>
          <w:t xml:space="preserve">http://www.mosgorbti.ru/</w:t>
        </w:r>
      </w:hyperlink>
    </w:p>
    <w:p>
      <w:pPr>
        <w:pStyle w:val="BodyText"/>
      </w:pPr>
      <w:r>
        <w:t xml:space="preserve">Facebook:</w:t>
      </w:r>
      <w:r>
        <w:t xml:space="preserve"> </w:t>
      </w:r>
      <w:hyperlink r:id="rId22">
        <w:r>
          <w:rPr>
            <w:rStyle w:val="Hyperlink"/>
          </w:rPr>
          <w:t xml:space="preserve">https://www.facebook.com/mosgorbti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http://orehovo-borisovo-juzhnoe.mos.ru/presscenter/news/detail/1849970.html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%20https://www.facebook.com/mosgorbti%20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1849970.html" TargetMode="External" /><Relationship Type="http://schemas.openxmlformats.org/officeDocument/2006/relationships/hyperlink" Id="rId21" Target="http://www.mosgorbt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%20https://www.facebook.com/mosgorbti%20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1849970.html" TargetMode="External" /><Relationship Type="http://schemas.openxmlformats.org/officeDocument/2006/relationships/hyperlink" Id="rId21" Target="http://www.mosgorbt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2025-08-05T22:23:06Z</dcterms:created>
  <dcterms:modified xsi:type="dcterms:W3CDTF">2025-08-05T22:23:06Z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