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икниковые-зоны-южного-округа"/>
    <w:p>
      <w:pPr>
        <w:pStyle w:val="Heading3"/>
      </w:pPr>
      <w:r>
        <w:t xml:space="preserve">Пикниковые зоны Южного округа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rPr>
          <w:bCs/>
          <w:b/>
        </w:rPr>
        <w:t xml:space="preserve">Бирюлево Восточное</w:t>
      </w:r>
      <w:r>
        <w:t xml:space="preserve"> </w:t>
      </w:r>
      <w:r>
        <w:t xml:space="preserve">- Бирюлевский дендропарк</w:t>
      </w:r>
    </w:p>
    <w:p>
      <w:pPr>
        <w:pStyle w:val="BodyText"/>
      </w:pPr>
      <w:r>
        <w:rPr>
          <w:bCs/>
          <w:b/>
        </w:rPr>
        <w:t xml:space="preserve">Братеево</w:t>
      </w:r>
      <w:r>
        <w:t xml:space="preserve"> </w:t>
      </w:r>
      <w:r>
        <w:t xml:space="preserve">- благоустроенная территория пойма реки Городня от д.6 корп.1 по ул. Борисовские пруды до д. 16 корп.6 по ул. Братеевская;</w:t>
      </w:r>
    </w:p>
    <w:p>
      <w:pPr>
        <w:pStyle w:val="BodyText"/>
      </w:pPr>
      <w:r>
        <w:t xml:space="preserve">- благоустроенная территория набережной реки Москва от д.18 корп.1 до 46 корп.1 по ул. Борисовские пруды;</w:t>
      </w:r>
    </w:p>
    <w:p>
      <w:pPr>
        <w:pStyle w:val="BodyText"/>
      </w:pPr>
      <w:r>
        <w:t xml:space="preserve">- благоустроенная территория набережной реки Москва от д.8 корп.1 до 14 корп.1 по ул. Борисовские пруды</w:t>
      </w:r>
    </w:p>
    <w:p>
      <w:pPr>
        <w:pStyle w:val="BodyText"/>
      </w:pPr>
      <w:r>
        <w:rPr>
          <w:bCs/>
          <w:b/>
        </w:rPr>
        <w:t xml:space="preserve">Зябликово</w:t>
      </w:r>
      <w:r>
        <w:t xml:space="preserve"> </w:t>
      </w:r>
      <w:r>
        <w:t xml:space="preserve">- благоустроенная территория пойма реки Городня ул. Мусы Джалиля, д.4</w:t>
      </w:r>
    </w:p>
    <w:p>
      <w:pPr>
        <w:pStyle w:val="BodyText"/>
      </w:pPr>
      <w:r>
        <w:rPr>
          <w:bCs/>
          <w:b/>
        </w:rPr>
        <w:t xml:space="preserve">Москворечье-Сабурово</w:t>
      </w:r>
      <w:r>
        <w:t xml:space="preserve"> </w:t>
      </w:r>
      <w:r>
        <w:t xml:space="preserve">- зона отдыха Борисовские пруды</w:t>
      </w:r>
    </w:p>
    <w:p>
      <w:pPr>
        <w:pStyle w:val="BodyText"/>
      </w:pPr>
      <w:r>
        <w:rPr>
          <w:bCs/>
          <w:b/>
        </w:rPr>
        <w:t xml:space="preserve">Нагатинский затон</w:t>
      </w:r>
      <w:r>
        <w:t xml:space="preserve"> </w:t>
      </w:r>
      <w:r>
        <w:t xml:space="preserve">- Коломенская наб., д.26</w:t>
      </w:r>
    </w:p>
    <w:p>
      <w:pPr>
        <w:pStyle w:val="BodyText"/>
      </w:pPr>
      <w:r>
        <w:rPr>
          <w:bCs/>
          <w:b/>
        </w:rPr>
        <w:t xml:space="preserve">Орехово-Борисово Северное -</w:t>
      </w:r>
      <w:r>
        <w:t xml:space="preserve"> </w:t>
      </w:r>
      <w:r>
        <w:t xml:space="preserve">парк Борисовские пруды</w:t>
      </w:r>
    </w:p>
    <w:p>
      <w:pPr>
        <w:pStyle w:val="BodyText"/>
      </w:pPr>
      <w:r>
        <w:t xml:space="preserve">В округе создано восемь пикниковых зон, на которых расположено 96 шашлычных мест.</w:t>
      </w:r>
    </w:p>
    <w:p>
      <w:pPr>
        <w:pStyle w:val="BodyText"/>
      </w:pPr>
      <w:r>
        <w:t xml:space="preserve">Управление по ЮАО Главного управления МЧС России по г.Москве обращает внимание жителей округа о недопущении разведения костров и проведения мероприятий с использованием огня, пресечении использования мангалов вне специально оборудованных площадок, а также других действий, которые могут привести к возникновению пожаров.</w:t>
      </w:r>
    </w:p>
    <w:p>
      <w:pPr>
        <w:pStyle w:val="BodyText"/>
      </w:pPr>
      <w:r>
        <w:t xml:space="preserve">Телефоны вызова экстренных служб «101» и «112»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http://orehovo-borisovo-juzhnoe.mos.ru/presscenter/news/detail/1818520.html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818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818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2025-08-05T22:23:07Z</dcterms:created>
  <dcterms:modified xsi:type="dcterms:W3CDTF">2025-08-05T22:23:07Z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