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bf68cf5c50498ccf16e2a0dee77570c7e3f84a"/>
    <w:p>
      <w:pPr>
        <w:pStyle w:val="Heading3"/>
      </w:pPr>
      <w:r>
        <w:t xml:space="preserve">Почта России совместно с издателями начала тестирование собственного подписного онлайн-агентства</w:t>
      </w:r>
    </w:p>
    <w:p>
      <w:pPr>
        <w:pStyle w:val="FirstParagraph"/>
      </w:pPr>
      <w:r>
        <w:t xml:space="preserve">28.04.2015</w:t>
      </w:r>
    </w:p>
    <w:p>
      <w:pPr>
        <w:pStyle w:val="BodyText"/>
      </w:pPr>
      <w:r>
        <w:rPr>
          <w:bCs/>
          <w:b/>
        </w:rPr>
        <w:t xml:space="preserve">Подписное онлайн-агентство Почты России запущено в тестовую эксплуатацию. Через него издатели смогут напрямую взаимодействовать с Почтой России по распространению подписных печатных изданий, а также получат дополнительные инструменты для анализа читательской аудитории.</w:t>
      </w:r>
    </w:p>
    <w:p>
      <w:pPr>
        <w:pStyle w:val="BodyText"/>
      </w:pPr>
      <w:r>
        <w:t xml:space="preserve">К заключению прямых договоров с издательствами Почта России планирует приступить уже в мае 2015 года. Основное преимущество собственного подписного агентства Почты России: перевод большей части договорной работы в онлайн-формат, автоматический расчет тарифов, оперативная работа с обращениями, быстрое получение аналитической информации и возможность оперативного воздействия на результаты работы с подписчиками. Подписное агентство позволит существенно оптимизировать временные и операционные затраты как издателей, так и Почты России на организацию процесса подписки.</w:t>
      </w:r>
    </w:p>
    <w:p>
      <w:pPr>
        <w:pStyle w:val="BodyText"/>
      </w:pPr>
      <w:r>
        <w:t xml:space="preserve">«Мы понимаем высокую значимость подписки. Для многих жителей нашей страны – это единственный источник информации о событиях, которые происходят в государстве. На поддержку института подписки в 2015 году мы направили более 1 млрд рублей на обеспечение скидок для издательств и населения. Кроме того, мы открыли для федеральных и региональных изданий нашу розницу. Многие почтовые отделения находятся в населенных пунктах, где поблизости нет ни одного газетного киоска, поэтому периодика пользуется хорошим спросом у наших клиентов, – подчеркнул генеральный директор Почты России Дмитрий Страшнов. – Сегодня мы презентуем издательскому сообществу собственное подписное онлайн-агентство, которое позволит нам взаимодействовать напрямую без посредников и таким образом сделать подписку еще более доступной для граждан страны».</w:t>
      </w:r>
    </w:p>
    <w:p>
      <w:pPr>
        <w:pStyle w:val="BodyText"/>
      </w:pPr>
      <w:r>
        <w:t xml:space="preserve">На сегодняшний день Почта России обслуживает порядка 20 млн подписчиков в России, доставляя более 1 млрд экземпляров подписных изданий в год.</w:t>
      </w:r>
    </w:p>
    <w:p>
      <w:pPr>
        <w:pStyle w:val="BodyText"/>
      </w:pPr>
      <w:r>
        <w:t xml:space="preserve">«Мы разработали удобную и функциональную систему, которая позволит издателям работать с Почтой России напрямую. Сейчас совместно с издателями мы приступаем к ее опытной эксплуатации, что позволит «отшлифовать» все процессы и сделать онлайн-агентство по-настоящему эффективным инструментом взаимодействия между Почтой и издателями, – отметила заместитель генерального директора Почты России по почтовому бизнесу Инесса Галактионова. – При этом и у подписчиков, и у издателей остается возможность работать с другими подписными агентствами и самостоятельно определять, что им выгоднее».</w:t>
      </w:r>
    </w:p>
    <w:p>
      <w:pPr>
        <w:pStyle w:val="BodyText"/>
      </w:pPr>
      <w:r>
        <w:t xml:space="preserve">«Аналога подписному агентству с таким комплексным подходом, который предлагает Почта России, я не знаю — когда подписка стартует и работает в онлайне. Это хороший технологический прорыв, это шаг вперед не только для наших издателей, наших читателей, но и для нашей страны в целом, - подчеркнул председатель правления Ассоциации распространителей печатной продукции (АРПП) Александр Оськин.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- Хотел бы попросить издателей, которые участвуют в этом пилотном проекте, чтобы они максимально помогли Почте России в тестировании агентства. С внедрением собственного агентства Почта выходит на новый уровень взаимоотношений с издательствами, и я уверен, что это будет способствовать укреплению и развитию рынка подписки в нашей стране».</w:t>
      </w:r>
    </w:p>
    <w:p>
      <w:pPr>
        <w:pStyle w:val="BodyText"/>
      </w:pPr>
      <w:r>
        <w:rPr>
          <w:bCs/>
          <w:b/>
        </w:rPr>
        <w:t xml:space="preserve">Информация о компании</w:t>
      </w:r>
    </w:p>
    <w:p>
      <w:pPr>
        <w:pStyle w:val="BodyText"/>
      </w:pPr>
      <w:r>
        <w:rPr>
          <w:iCs/>
          <w:i/>
        </w:rPr>
        <w:t xml:space="preserve">Почта России – федеральный почтовый оператор, входит в перечень стратегических предприятий РФ. Включает в себя 42 тысячи отделений по всей стране и объединяет один из самых больших трудовых коллективов – около 350 000 почтовых работников.</w:t>
      </w:r>
    </w:p>
    <w:p>
      <w:pPr>
        <w:pStyle w:val="BodyText"/>
      </w:pPr>
      <w:r>
        <w:rPr>
          <w:bCs/>
          <w:b/>
        </w:rPr>
        <w:t xml:space="preserve">Пресс-служба</w:t>
      </w:r>
    </w:p>
    <w:p>
      <w:pPr>
        <w:pStyle w:val="BodyText"/>
      </w:pPr>
      <w:r>
        <w:rPr>
          <w:bCs/>
          <w:b/>
        </w:rPr>
        <w:t xml:space="preserve">ФГУП «Почта России»</w:t>
      </w:r>
    </w:p>
    <w:p>
      <w:pPr>
        <w:pStyle w:val="BodyText"/>
      </w:pPr>
      <w:r>
        <w:rPr>
          <w:bCs/>
          <w:b/>
        </w:rPr>
        <w:t xml:space="preserve">тел. (495) 956-99-62,</w:t>
      </w:r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press_service@russianpost.ru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http://orehovo-borisovo-juzhnoe.mos.ru/presscenter/news/detail/1803196.html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1803196.html" TargetMode="External" /><Relationship Type="http://schemas.openxmlformats.org/officeDocument/2006/relationships/hyperlink" Id="rId21" Target="mailto:press_service@russianpos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1803196.html" TargetMode="External" /><Relationship Type="http://schemas.openxmlformats.org/officeDocument/2006/relationships/hyperlink" Id="rId21" Target="mailto:press_service@russianpos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2025-08-05T22:23:07Z</dcterms:created>
  <dcterms:modified xsi:type="dcterms:W3CDTF">2025-08-05T22:23:07Z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