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1c0485ca031bcafd089e52f7dfa136f1ea53d2"/>
    <w:p>
      <w:pPr>
        <w:pStyle w:val="Heading3"/>
      </w:pPr>
      <w:r>
        <w:t xml:space="preserve">Проект межевания территории квартала, ограниченного: Ореховым бульваром, Каширским шоссе, улицей Ясеневой, улицей Домодедовской</w:t>
      </w:r>
    </w:p>
    <w:p>
      <w:pPr>
        <w:pStyle w:val="FirstParagraph"/>
      </w:pPr>
      <w:r>
        <w:t xml:space="preserve">20.01.2017</w:t>
      </w:r>
    </w:p>
    <w:p>
      <w:pPr>
        <w:pStyle w:val="BodyText"/>
      </w:pPr>
      <w:hyperlink r:id="rId20">
        <w:r>
          <w:rPr>
            <w:rStyle w:val="Hyperlink"/>
          </w:rPr>
          <w:t xml:space="preserve">Проект межевания территории квартала, ограниченного: Ореховым бульваром, Каширским шоссе, улицей Ясеневой, улицей Домодедовской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http://orehovo-borisovo-juzhnoe.mos.ru/housing-and-communal-services/construction/materials-of-public-hearings/detail/4722608.html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housing-and-communal-services/construction/materials-of-public-hearings/detail/4722608.html" TargetMode="External" /><Relationship Type="http://schemas.openxmlformats.org/officeDocument/2006/relationships/hyperlink" Id="rId20" Target="https://yadi.sk/i/FkBd44FE39wLn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housing-and-communal-services/construction/materials-of-public-hearings/detail/4722608.html" TargetMode="External" /><Relationship Type="http://schemas.openxmlformats.org/officeDocument/2006/relationships/hyperlink" Id="rId20" Target="https://yadi.sk/i/FkBd44FE39wLn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2024-12-18T15:54:47Z</dcterms:created>
  <dcterms:modified xsi:type="dcterms:W3CDTF">2024-12-18T15:54:47Z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