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b699f40371927e9a008dbb5870bd7f9739c8"/>
    <w:p>
      <w:pPr>
        <w:pStyle w:val="Heading3"/>
      </w:pPr>
      <w:r>
        <w:t xml:space="preserve">ПЛАН основных мероприятий, проводимых в районе Орехово-Борисово Южное С 11 мая 2021г. по 16 мая 2021г.</w:t>
      </w:r>
    </w:p>
    <w:p>
      <w:pPr>
        <w:pStyle w:val="FirstParagraph"/>
      </w:pPr>
      <w:r>
        <w:t xml:space="preserve">28.04.2021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2017-2022)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 проекте решения Совета депутатов муниципального округа Орехово-Борисово Южное «Об исполнении бюджета муниципального округа Орехово-Борисово Южное за 2020 год».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внесении изменений и дополнений в решение Совета депутатов муниципального округа Орехово-Борисово Южное от 15 мая 2018 года № СД-05-45 «О порядке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муниципального округа Орехово-Борисово Южное и (или) предоставления этих сведений общероссийским средствам массовой информации для опубликования».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Беляевский Д.А.-руководитель аппарата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Тамбовская, д.10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«Моя семья»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 (1 день)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http://orehovo-borisovo-juzhnoe.mos.ru/about/the-plan-of-measures/detail/9911819.html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11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11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2023-07-23T07:49:17Z</dcterms:created>
  <dcterms:modified xsi:type="dcterms:W3CDTF">2023-07-23T07:49:17Z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