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3e86cf7a77a4890f2c35efb7a0b3f05cc4082"/>
    <w:p>
      <w:pPr>
        <w:pStyle w:val="Heading3"/>
      </w:pPr>
      <w:r>
        <w:t xml:space="preserve">ПЛАН основных мероприятий, проводимых в районе Орехово-Борисово Южное С 12 октября 2020 г. по 18 октября 2020 г.</w:t>
      </w:r>
    </w:p>
    <w:p>
      <w:pPr>
        <w:pStyle w:val="FirstParagraph"/>
      </w:pPr>
      <w:r>
        <w:t xml:space="preserve">06.10.2020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Каширское шоссе, д. 122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Очередное заседание Совета депутатов муниципального округа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(созыв 2017-2022)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  <w:r>
              <w:t xml:space="preserve"> </w:t>
            </w:r>
            <w:r>
              <w:t xml:space="preserve">Об исполнении бюджета муниципального округа Орехово-Борисово Южное за 9 месяцев 2020 года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  <w:r>
              <w:t xml:space="preserve"> </w:t>
            </w:r>
            <w:r>
              <w:t xml:space="preserve">О результатах проведения мониторинга работы ярмарки выходного дня по адресу: ул. Домодедовская, вл. 15 в III квартале 2020 года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  <w:r>
              <w:t xml:space="preserve"> </w:t>
            </w:r>
            <w:r>
              <w:t xml:space="preserve">Об обращении в Контрольно-счетную палату Москвы о проведении внешней проверки годового отчета об исполнении бюджета муниципального округа Орехово-Борисово Южное за 2020 год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  <w:r>
              <w:t xml:space="preserve"> </w:t>
            </w:r>
            <w:r>
              <w:t xml:space="preserve">О проекте изменения схемы размещения нестационарных торговых объектов на территории района Орехово-Борисово Южное города Москвы в части исключения из схемы размещения нестационарных торговых объектов киоска «Печать» по адресу: Каширское шоссе, вл. 142, к. 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  <w:r>
              <w:t xml:space="preserve"> </w:t>
            </w:r>
            <w:r>
              <w:t xml:space="preserve">О выдвижении кандидатуры в состав территориальной избирательной комиссии района Орехово-Борисово Южное 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  <w:r>
              <w:t xml:space="preserve"> </w:t>
            </w:r>
            <w:r>
              <w:t xml:space="preserve">Разное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 «Асаны йоги»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Открытый урок по Zumba fitness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психологическое тестирование «Диагностика эмоционального выгорания» для активных жителей и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Мастер-класс по классическим шахматам «Шах и мат»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октября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http://orehovo-borisovo-juzhnoe.mos.ru/about/the-plan-of-measures/detail/9301633.html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301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301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2024-06-05T06:22:47Z</dcterms:created>
  <dcterms:modified xsi:type="dcterms:W3CDTF">2024-06-05T06:22:47Z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