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daa88da6681dcb3285d7730284235dc5ab360f"/>
    <w:p>
      <w:pPr>
        <w:pStyle w:val="Heading3"/>
      </w:pPr>
      <w:r>
        <w:t xml:space="preserve">ПЛАН основных мероприятий, проводимых в районе Орехово-Борисово Южное с 21 октября 2019 г. по 27 октября 2019 г.</w:t>
      </w:r>
    </w:p>
    <w:p>
      <w:pPr>
        <w:pStyle w:val="FirstParagraph"/>
      </w:pPr>
      <w:r>
        <w:t xml:space="preserve">16.10.2019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21 октября 2019 г. по 27 октября 2019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отдела ЖКХ</w:t>
            </w:r>
          </w:p>
        </w:tc>
        <w:tc>
          <w:tcPr/>
          <w:p>
            <w:pPr>
              <w:jc w:val="left"/>
            </w:pPr>
            <w:r>
              <w:t xml:space="preserve">Лев В.И. – и.о.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Лев В.И. – и.о.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СИЗОиТ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Лев В.И. – и.о.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/>
          <w:p>
            <w:pPr>
              <w:jc w:val="left"/>
            </w:pPr>
            <w:r>
              <w:t xml:space="preserve">Выставка-конкурс «Красная книга»</w:t>
            </w:r>
          </w:p>
        </w:tc>
        <w:tc>
          <w:tcPr/>
          <w:p>
            <w:pPr>
              <w:jc w:val="left"/>
            </w:pPr>
            <w:r>
              <w:t xml:space="preserve">Никитина И.И. - директор АНО СДК «Движение»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префектура</w:t>
            </w:r>
          </w:p>
        </w:tc>
        <w:tc>
          <w:tcPr/>
          <w:p>
            <w:pPr>
              <w:jc w:val="left"/>
            </w:pPr>
            <w:r>
              <w:t xml:space="preserve">Совещание с участием заместителей глав управ районов, руководителей окружных коммунальных служб, учреждений социальной сферы, департаментов и рабочее совещание по текущим вопросам.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«Правильное поведение при заключении сделок с жилыми помещениями»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ГКУ ИС, ГУП ДЕЗ, ГБУ Жилищник района и сотрудниками сектора ЖКХ управы района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Оперативное совещание главы управы района с руководите-лями подразделений управы, районных служб и подрядных организаций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1.О работе городского портала «Наш город. Программа развития Москвы» в районе Орехово-Борисово Южное.</w:t>
            </w:r>
          </w:p>
          <w:p>
            <w:pPr>
              <w:jc w:val="left"/>
            </w:pPr>
            <w:r>
              <w:t xml:space="preserve">2. О санитарном состоянии территории района.</w:t>
            </w:r>
          </w:p>
          <w:p>
            <w:pPr>
              <w:jc w:val="left"/>
            </w:pPr>
            <w:r>
              <w:t xml:space="preserve">3. Об исполнительской дисциплине в работе с обращениями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 148, к. 1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комплексного творческого развития для детей до 6 лет "Москва - наш дом"</w:t>
            </w:r>
          </w:p>
        </w:tc>
        <w:tc>
          <w:tcPr/>
          <w:p>
            <w:pPr>
              <w:jc w:val="left"/>
            </w:pPr>
            <w:r>
              <w:t xml:space="preserve">Федоровский А.Б-руководитель АНО ХС «Традиция»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</w:t>
            </w:r>
          </w:p>
          <w:p>
            <w:pPr>
              <w:jc w:val="left"/>
            </w:pPr>
            <w:r>
              <w:t xml:space="preserve">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стро-ительства и реконструкции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«Зарубежные баллады, романсы и серенады» в исполнении вокально-хоровой студии «Горница»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должниками по оплате за ЖКУ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 д. 35, к.2</w:t>
            </w:r>
          </w:p>
        </w:tc>
        <w:tc>
          <w:tcPr/>
          <w:p>
            <w:pPr>
              <w:jc w:val="left"/>
            </w:pPr>
            <w:r>
              <w:t xml:space="preserve">Игры нашего двора «Выходи во двор -поиграем», посвященные Дню Народного Единства и приуроченные повышению престижа привлекательности военной службы. С участием детей, состоящих на учете в КДН и ЗП.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Лекция по йоге «О радостности»</w:t>
            </w:r>
          </w:p>
        </w:tc>
        <w:tc>
          <w:tcPr/>
          <w:p>
            <w:pPr>
              <w:jc w:val="left"/>
            </w:pPr>
            <w:r>
              <w:t xml:space="preserve">Никитина И.И.-руководитель АНО СДК «Движение»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Малое оперативное совещание главы управы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 глава управы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Фестиваль "Семейные выходные"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группы «Ретро со знаком качества»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октября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Лекция в студии исторической реконструкции «Bargello di Liberta» на тему: «Известные шотландцы в истории России»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http://orehovo-borisovo-juzhnoe.mos.ru/about/the-plan-of-measures/detail/8422827.html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422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8422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2024-11-09T18:05:05Z</dcterms:created>
  <dcterms:modified xsi:type="dcterms:W3CDTF">2024-11-09T18:05:05Z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