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1781ca4b926b17d082612ffc5ec08b939f9d0"/>
    <w:p>
      <w:pPr>
        <w:pStyle w:val="Heading3"/>
      </w:pPr>
      <w:r>
        <w:t xml:space="preserve">ПЛАН основных мероприятий, проводимых в районе Орехово-Борисово Южное с 30 июня по 06 июля 2025 года</w:t>
      </w:r>
    </w:p>
    <w:p>
      <w:pPr>
        <w:pStyle w:val="FirstParagraph"/>
      </w:pPr>
      <w:r>
        <w:t xml:space="preserve">25.06.2025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дартсу «Прямо в цель»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«Спортивный дух»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«Летний пейзаж»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д.116, к.2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Домодедовская,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д.23, к.1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Выездной пленэр</w:t>
            </w:r>
          </w:p>
        </w:tc>
        <w:tc>
          <w:tcPr/>
          <w:p>
            <w:pPr>
              <w:jc w:val="left"/>
            </w:pPr>
            <w:r>
              <w:t xml:space="preserve">"Красота Подмосковья"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http://orehovo-borisovo-juzhnoe.mos.ru/about/the-plan-of-measures/detail/13058789.html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58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58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2025-06-25T11:48:38Z</dcterms:created>
  <dcterms:modified xsi:type="dcterms:W3CDTF">2025-06-25T11:48:38Z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