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3cf31176d82646f044f79e573f96f22e40e37"/>
    <w:p>
      <w:pPr>
        <w:pStyle w:val="Heading3"/>
      </w:pPr>
      <w:r>
        <w:t xml:space="preserve">ПЛАН основных мероприятий, проводимых в районе Орехово-Борисово Южное с 19 по 25 мая 2025 года</w:t>
      </w:r>
    </w:p>
    <w:p>
      <w:pPr>
        <w:pStyle w:val="FirstParagraph"/>
      </w:pPr>
      <w:r>
        <w:t xml:space="preserve">13.05.2025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Лев В.И. – и.о.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ЖКХ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138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Спортивно-интерактивная программа «Путь к успеху»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  <w:r>
              <w:br/>
            </w: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</w:t>
            </w:r>
          </w:p>
          <w:p>
            <w:pPr>
              <w:jc w:val="left"/>
            </w:pPr>
            <w:r>
              <w:t xml:space="preserve">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Воронежская улица,</w:t>
            </w:r>
          </w:p>
          <w:p>
            <w:pPr>
              <w:jc w:val="left"/>
            </w:pPr>
            <w:r>
              <w:t xml:space="preserve">д. 26, к. 1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Спортивно-интерактивная программа «А у нас во дворе»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  <w:r>
              <w:br/>
            </w: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мая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10, к. 2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Конкурсно-развлекательная программа «Соседям улыбнёмся мы»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  <w:r>
              <w:br/>
            </w: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Семейный творческий урок, посвящённый Дню семьи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Открытое занятие «Чарующий Восток»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по академическому рисунку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Гурьевский проезд,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д.29, к.1, д.27, к. 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Лев В.И. – и.о.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д.148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графики "Национальный костюм", посвящённый Дню славянской письменности и культуры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18.10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«Рождение азбуки» в студии раннего развития «Кроха», посвященное Дню славянской письменности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«Вальс победного дня» - классный концерт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19.05.2025-26.05.2025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ЖКХ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и социальных сетей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http://orehovo-borisovo-juzhnoe.mos.ru/about/the-plan-of-measures/detail/12963515.html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963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963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2025-07-28T18:18:23Z</dcterms:created>
  <dcterms:modified xsi:type="dcterms:W3CDTF">2025-07-28T18:18:23Z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