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e96aefccfc17f69ac9ab80aba452da7bf7130"/>
    <w:p>
      <w:pPr>
        <w:pStyle w:val="Heading3"/>
      </w:pPr>
      <w:r>
        <w:t xml:space="preserve">ПЛАН основных мероприятий, проводимых в районе Орехово-Борисово Южное с 18 марта по 24 марта 2024 года</w:t>
      </w:r>
    </w:p>
    <w:p>
      <w:pPr>
        <w:pStyle w:val="FirstParagraph"/>
      </w:pPr>
      <w:r>
        <w:t xml:space="preserve">12.03.2024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Е.А.–и.о.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«Не устоять на месте» - открытый урок спортивной секции оздоровительной аэробики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Мероприятие «Лужайка дружбы»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 д.57, к.1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«Территория спорта»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</w:tc>
        <w:tc>
          <w:tcPr/>
          <w:p>
            <w:pPr>
              <w:jc w:val="left"/>
            </w:pPr>
            <w:r>
              <w:t xml:space="preserve">Открытое развивающее занятие для детей с родителями «Растишка»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Е.А.–и.о.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Всемирный день поэзии в студии подготовки к школе «Знайка»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«Радуга талантов»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Е.А.–и.о.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http://orehovo-borisovo-juzhnoe.mos.ru/about/the-plan-of-measures/detail/12230965.html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230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230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2024-03-14T12:24:54Z</dcterms:created>
  <dcterms:modified xsi:type="dcterms:W3CDTF">2024-03-14T12:24:54Z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