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8d9edac8efacd515040b4797674984ce07a5e"/>
    <w:p>
      <w:pPr>
        <w:pStyle w:val="Heading3"/>
      </w:pPr>
      <w:r>
        <w:t xml:space="preserve">ПЛАН основных мероприятий, проводимых в районе Орехово-Борисово Южное с 25 апреля по 01 мая 2022 года.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</w:t>
            </w:r>
          </w:p>
          <w:p>
            <w:pPr>
              <w:jc w:val="left"/>
            </w:pPr>
            <w:r>
              <w:t xml:space="preserve">бульвар, д.10, к.1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"Русская школа живописи"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Открытый урок по Зумба-фитнес, посвященный Международному Дню Танцев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9 , к. 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«А у нас во дворе!...»</w:t>
            </w:r>
          </w:p>
        </w:tc>
        <w:tc>
          <w:tcPr/>
          <w:p>
            <w:pPr>
              <w:jc w:val="left"/>
            </w:pPr>
            <w:r>
              <w:t xml:space="preserve">Буренина В.Н. 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  <w:p>
            <w:pPr>
              <w:jc w:val="left"/>
            </w:pPr>
            <w:r>
              <w:t xml:space="preserve">МЕСТО УТОЧНЯЕТСЯ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http://orehovo-borisovo-juzhnoe.mos.ru/about/the-plan-of-measures/detail/10771060.html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71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71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2024-08-19T19:54:54Z</dcterms:created>
  <dcterms:modified xsi:type="dcterms:W3CDTF">2024-08-19T19:54:54Z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