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8606452618be2bf6b7b9e0b977bd9bda46b5"/>
    <w:p>
      <w:pPr>
        <w:pStyle w:val="Heading3"/>
      </w:pPr>
      <w:r>
        <w:t xml:space="preserve">ПЛАН основных мероприятий, проводимых в районе Орехово-Борисово Южное С 31 января 2022г. по 6 февраля 2022г.</w:t>
      </w:r>
    </w:p>
    <w:p>
      <w:pPr>
        <w:pStyle w:val="FirstParagraph"/>
      </w:pPr>
      <w:r>
        <w:t xml:space="preserve">27.01.2022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соц. сети</w:t>
            </w:r>
          </w:p>
        </w:tc>
        <w:tc>
          <w:tcPr/>
          <w:p>
            <w:pPr>
              <w:jc w:val="left"/>
            </w:pPr>
            <w:r>
              <w:t xml:space="preserve">Открытый урок по УШУ, посвященный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"Рисуем бытовой натюрморт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146, к. 2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на льду, посвященный Дню разгрома немецко-фашистских войск под Сталинградом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http://orehovo-borisovo-juzhnoe.mos.ru/about/the-plan-of-measures/detail/10583836.html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83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83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2023-07-23T20:02:50Z</dcterms:created>
  <dcterms:modified xsi:type="dcterms:W3CDTF">2023-07-23T20:02:50Z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